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E0197" w14:textId="77777777" w:rsidR="007A7C4B" w:rsidRDefault="00577A6B" w:rsidP="007A7C4B">
      <w:pPr>
        <w:pStyle w:val="Ttulo1"/>
        <w:rPr>
          <w:bCs/>
        </w:rPr>
      </w:pPr>
      <w:bookmarkStart w:id="0" w:name="_Hlk44672633"/>
      <w:r>
        <w:rPr>
          <w:noProof/>
          <w:lang w:val="en-US"/>
        </w:rPr>
        <w:drawing>
          <wp:inline distT="0" distB="0" distL="0" distR="0" wp14:anchorId="025287D1" wp14:editId="26A1D8D0">
            <wp:extent cx="5003800" cy="2962910"/>
            <wp:effectExtent l="0" t="0" r="6350" b="8890"/>
            <wp:docPr id="1790391490" name="Grafik 5" descr="Ein Bild, das Stadion, Gebäude, Arena, Sport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91490" name="Grafik 5" descr="Ein Bild, das Stadion, Gebäude, Arena, Sportplatz enthält.&#10;&#10;Automatisch generierte Beschreibung"/>
                    <pic:cNvPicPr/>
                  </pic:nvPicPr>
                  <pic:blipFill>
                    <a:blip r:embed="rId11"/>
                    <a:stretch>
                      <a:fillRect/>
                    </a:stretch>
                  </pic:blipFill>
                  <pic:spPr>
                    <a:xfrm>
                      <a:off x="0" y="0"/>
                      <a:ext cx="5003800" cy="2962910"/>
                    </a:xfrm>
                    <a:prstGeom prst="rect">
                      <a:avLst/>
                    </a:prstGeom>
                  </pic:spPr>
                </pic:pic>
              </a:graphicData>
            </a:graphic>
          </wp:inline>
        </w:drawing>
      </w:r>
      <w:r w:rsidR="007A7C4B" w:rsidRPr="007A7C4B">
        <w:t xml:space="preserve">Sennheiser se </w:t>
      </w:r>
      <w:proofErr w:type="spellStart"/>
      <w:r w:rsidR="007A7C4B" w:rsidRPr="007A7C4B">
        <w:t>une</w:t>
      </w:r>
      <w:proofErr w:type="spellEnd"/>
      <w:r w:rsidR="007A7C4B" w:rsidRPr="007A7C4B">
        <w:t xml:space="preserve"> a la </w:t>
      </w:r>
      <w:r w:rsidR="007A7C4B" w:rsidRPr="007A7C4B">
        <w:rPr>
          <w:bCs/>
        </w:rPr>
        <w:t>North American Spectrum Alliance</w:t>
      </w:r>
    </w:p>
    <w:p w14:paraId="5302C24F" w14:textId="54BF687F" w:rsidR="00CF72CC" w:rsidRPr="007A7C4B" w:rsidRDefault="007A7C4B" w:rsidP="00734884">
      <w:pPr>
        <w:rPr>
          <w:bCs/>
          <w:lang w:val="es-MX"/>
        </w:rPr>
      </w:pPr>
      <w:r w:rsidRPr="007A7C4B">
        <w:rPr>
          <w:bCs/>
          <w:lang w:val="es-MX"/>
        </w:rPr>
        <w:t>El innovador en tecnología de audio enfatiza la necesidad de una acción conjunta para salvaguardar el espectro para la producción y distribución de contenidos</w:t>
      </w:r>
    </w:p>
    <w:p w14:paraId="25502CFF" w14:textId="77777777" w:rsidR="007A7C4B" w:rsidRPr="007A7C4B" w:rsidRDefault="007A7C4B" w:rsidP="00734884">
      <w:pPr>
        <w:rPr>
          <w:rStyle w:val="Textoennegrita"/>
          <w:b w:val="0"/>
          <w:bCs w:val="0"/>
          <w:lang w:val="es-MX"/>
        </w:rPr>
      </w:pPr>
    </w:p>
    <w:p w14:paraId="64CDE373" w14:textId="7FD73A79" w:rsidR="00295A02" w:rsidRPr="007A7C4B" w:rsidRDefault="007A7C4B" w:rsidP="00734884">
      <w:pPr>
        <w:rPr>
          <w:b/>
          <w:bCs/>
          <w:lang w:val="es-MX"/>
        </w:rPr>
      </w:pPr>
      <w:proofErr w:type="spellStart"/>
      <w:r w:rsidRPr="007A7C4B">
        <w:rPr>
          <w:b/>
          <w:bCs/>
          <w:i/>
          <w:iCs/>
          <w:lang w:val="es-MX"/>
        </w:rPr>
        <w:t>Wedemark</w:t>
      </w:r>
      <w:proofErr w:type="spellEnd"/>
      <w:r w:rsidRPr="007A7C4B">
        <w:rPr>
          <w:b/>
          <w:bCs/>
          <w:i/>
          <w:iCs/>
          <w:lang w:val="es-MX"/>
        </w:rPr>
        <w:t>/Old Lyme/Toronto, 24 de febrero de 2025 - Sennheiser anunció hoy que la compañía se ha unido a la Alianza Norteamericana del Espectro, un proyecto de la Asociación Norteamericana de Radiodifusores (NABA, por sus siglas en inglés), organización sin fines de lucro, comprometida con la identificación y toma de acciones en temas técnicos y operativos que afectan a los radiodifusores de radio y televisión en Canadá, México y Estados Unidos. La alianza une a los radiodifusores, titulares de derechos, locales y la industria del entretenimiento para proteger el espectro radioeléctrico crítico utilizado para la radiodifusión, micrófonos inalámbricos, cámaras y otras herramientas de producción - un objetivo que Sennheiser también ha estado persiguiendo activamente, tanto como empresa y como miembro de diversas asociaciones.</w:t>
      </w:r>
    </w:p>
    <w:p w14:paraId="3102D29B" w14:textId="35A1FD31" w:rsidR="001A6A9A" w:rsidRPr="00295A02" w:rsidRDefault="00295A02" w:rsidP="00734884">
      <w:pPr>
        <w:rPr>
          <w:lang w:val="en-US"/>
        </w:rPr>
      </w:pPr>
      <w:r>
        <w:rPr>
          <w:noProof/>
        </w:rPr>
        <w:drawing>
          <wp:inline distT="0" distB="0" distL="0" distR="0" wp14:anchorId="227B17B8" wp14:editId="528C3B32">
            <wp:extent cx="5003800" cy="737870"/>
            <wp:effectExtent l="0" t="0" r="6350" b="5080"/>
            <wp:docPr id="1853333949" name="Grafik 1" descr="Ein Bild, das Text, Schrif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33949" name="Grafik 1" descr="Ein Bild, das Text, Schrift, Screenshot, Grafike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0" cy="737870"/>
                    </a:xfrm>
                    <a:prstGeom prst="rect">
                      <a:avLst/>
                    </a:prstGeom>
                    <a:noFill/>
                    <a:ln>
                      <a:noFill/>
                    </a:ln>
                  </pic:spPr>
                </pic:pic>
              </a:graphicData>
            </a:graphic>
          </wp:inline>
        </w:drawing>
      </w:r>
    </w:p>
    <w:p w14:paraId="56889C3C" w14:textId="77777777" w:rsidR="00295A02" w:rsidRDefault="00295A02" w:rsidP="00734884"/>
    <w:p w14:paraId="12E9093C" w14:textId="77777777" w:rsidR="007A7C4B" w:rsidRPr="007A7C4B" w:rsidRDefault="007A7C4B" w:rsidP="007A7C4B">
      <w:pPr>
        <w:rPr>
          <w:lang w:val="es-MX"/>
        </w:rPr>
      </w:pPr>
      <w:r w:rsidRPr="007A7C4B">
        <w:rPr>
          <w:lang w:val="es-MX"/>
        </w:rPr>
        <w:t xml:space="preserve">La Alianza Norteamericana del Espectro presenta una voz fuerte y unificada para la retención del espectro en un ambiente de producción y radiodifusión que está marcado por las recientes reasignaciones de espectro y los planes para posibles subastas adicionales de UHF. Ante la </w:t>
      </w:r>
      <w:r w:rsidRPr="007A7C4B">
        <w:rPr>
          <w:lang w:val="es-MX"/>
        </w:rPr>
        <w:lastRenderedPageBreak/>
        <w:t>continua invasión de los servicios móviles (IMT) y los dispositivos sin licencia, la asociación toma medidas para salvaguardar los recursos que impulsan la creación y difusión de contenidos.</w:t>
      </w:r>
    </w:p>
    <w:p w14:paraId="1113F677" w14:textId="77777777" w:rsidR="007A7C4B" w:rsidRPr="007A7C4B" w:rsidRDefault="007A7C4B" w:rsidP="007A7C4B">
      <w:pPr>
        <w:rPr>
          <w:lang w:val="es-MX"/>
        </w:rPr>
      </w:pPr>
      <w:r w:rsidRPr="007A7C4B">
        <w:rPr>
          <w:lang w:val="es-MX"/>
        </w:rPr>
        <w:t xml:space="preserve">Rebecca Hanson, </w:t>
      </w:r>
      <w:proofErr w:type="gramStart"/>
      <w:r w:rsidRPr="007A7C4B">
        <w:rPr>
          <w:lang w:val="es-MX"/>
        </w:rPr>
        <w:t>Directora General</w:t>
      </w:r>
      <w:proofErr w:type="gramEnd"/>
      <w:r w:rsidRPr="007A7C4B">
        <w:rPr>
          <w:lang w:val="es-MX"/>
        </w:rPr>
        <w:t xml:space="preserve"> de NABA, comenta: "Creemos que los usuarios del espectro de medios en Norteamérica necesitan unirse para defender todos los aspectos del espectro que la industria necesita, y el audio inalámbrico es una parte esencial de este esfuerzo. Nos complace dar la bienvenida a Sennheiser como nuevo miembro de la North American </w:t>
      </w:r>
      <w:proofErr w:type="spellStart"/>
      <w:r w:rsidRPr="007A7C4B">
        <w:rPr>
          <w:lang w:val="es-MX"/>
        </w:rPr>
        <w:t>Spectrum</w:t>
      </w:r>
      <w:proofErr w:type="spellEnd"/>
      <w:r w:rsidRPr="007A7C4B">
        <w:rPr>
          <w:lang w:val="es-MX"/>
        </w:rPr>
        <w:t xml:space="preserve"> Alliance. Su larga trayectoria en la defensa global del espectro radioeléctrico y su liderazgo en tecnologías inalámbricas fortalecerán significativamente nuestros esfuerzos colectivos."</w:t>
      </w:r>
    </w:p>
    <w:p w14:paraId="278C60BB" w14:textId="77777777" w:rsidR="00734884" w:rsidRPr="007A7C4B" w:rsidRDefault="00734884" w:rsidP="00734884">
      <w:pPr>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47"/>
        <w:gridCol w:w="5323"/>
      </w:tblGrid>
      <w:tr w:rsidR="00577A6B" w:rsidRPr="007A7C4B" w14:paraId="0DBB17E1" w14:textId="77777777" w:rsidTr="00577A6B">
        <w:tc>
          <w:tcPr>
            <w:tcW w:w="2547" w:type="dxa"/>
          </w:tcPr>
          <w:p w14:paraId="51D38D30" w14:textId="17C3857B" w:rsidR="00577A6B" w:rsidRDefault="00577A6B" w:rsidP="00577A6B">
            <w:pPr>
              <w:pStyle w:val="Descripcin"/>
              <w:rPr>
                <w:lang w:val="en-US"/>
              </w:rPr>
            </w:pPr>
            <w:r>
              <w:rPr>
                <w:noProof/>
                <w:lang w:val="en-US"/>
              </w:rPr>
              <w:drawing>
                <wp:inline distT="0" distB="0" distL="0" distR="0" wp14:anchorId="42E473C2" wp14:editId="017CC538">
                  <wp:extent cx="1524000" cy="1524000"/>
                  <wp:effectExtent l="0" t="0" r="0" b="0"/>
                  <wp:docPr id="1934866888" name="Grafik 6" descr="Ein Bild, das Text, Grafiken, Grafikdesig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66888" name="Grafik 6" descr="Ein Bild, das Text, Grafiken, Grafikdesign, Schrift enthält.&#10;&#10;Automatisch generierte Beschreibung"/>
                          <pic:cNvPicPr/>
                        </pic:nvPicPr>
                        <pic:blipFill>
                          <a:blip r:embed="rId13"/>
                          <a:stretch>
                            <a:fillRect/>
                          </a:stretch>
                        </pic:blipFill>
                        <pic:spPr>
                          <a:xfrm>
                            <a:off x="0" y="0"/>
                            <a:ext cx="1524000" cy="1524000"/>
                          </a:xfrm>
                          <a:prstGeom prst="rect">
                            <a:avLst/>
                          </a:prstGeom>
                        </pic:spPr>
                      </pic:pic>
                    </a:graphicData>
                  </a:graphic>
                </wp:inline>
              </w:drawing>
            </w:r>
          </w:p>
        </w:tc>
        <w:tc>
          <w:tcPr>
            <w:tcW w:w="5323" w:type="dxa"/>
          </w:tcPr>
          <w:p w14:paraId="3BDC4E78" w14:textId="7531ABEF" w:rsidR="00577A6B" w:rsidRPr="007A7C4B" w:rsidRDefault="007A7C4B" w:rsidP="00577A6B">
            <w:pPr>
              <w:pStyle w:val="Descripcin"/>
              <w:rPr>
                <w:lang w:val="es-MX"/>
              </w:rPr>
            </w:pPr>
            <w:r w:rsidRPr="007A7C4B">
              <w:rPr>
                <w:lang w:val="es-MX"/>
              </w:rPr>
              <w:t>La Alianza Norteamericana del Espectro une a radiodifusores, titulares de derechos, recintos y la industria del entretenimiento para proteger el crítico espectro radioeléctrico.</w:t>
            </w:r>
          </w:p>
        </w:tc>
      </w:tr>
    </w:tbl>
    <w:p w14:paraId="49BC89AA" w14:textId="77777777" w:rsidR="00577A6B" w:rsidRPr="007A7C4B" w:rsidRDefault="00577A6B" w:rsidP="00734884">
      <w:pPr>
        <w:rPr>
          <w:lang w:val="es-MX"/>
        </w:rPr>
      </w:pPr>
    </w:p>
    <w:p w14:paraId="6AA8A94E" w14:textId="77777777" w:rsidR="007A7C4B" w:rsidRPr="007A7C4B" w:rsidRDefault="007A7C4B" w:rsidP="007A7C4B">
      <w:pPr>
        <w:rPr>
          <w:lang w:val="es-MX"/>
        </w:rPr>
      </w:pPr>
      <w:r w:rsidRPr="007A7C4B">
        <w:rPr>
          <w:lang w:val="es-MX"/>
        </w:rPr>
        <w:t xml:space="preserve">El Dr. Andreas </w:t>
      </w:r>
      <w:proofErr w:type="spellStart"/>
      <w:r w:rsidRPr="007A7C4B">
        <w:rPr>
          <w:lang w:val="es-MX"/>
        </w:rPr>
        <w:t>Wilzeck</w:t>
      </w:r>
      <w:proofErr w:type="spellEnd"/>
      <w:r w:rsidRPr="007A7C4B">
        <w:rPr>
          <w:lang w:val="es-MX"/>
        </w:rPr>
        <w:t xml:space="preserve">, </w:t>
      </w:r>
      <w:proofErr w:type="gramStart"/>
      <w:r w:rsidRPr="007A7C4B">
        <w:rPr>
          <w:lang w:val="es-MX"/>
        </w:rPr>
        <w:t>Director</w:t>
      </w:r>
      <w:proofErr w:type="gramEnd"/>
      <w:r w:rsidRPr="007A7C4B">
        <w:rPr>
          <w:lang w:val="es-MX"/>
        </w:rPr>
        <w:t xml:space="preserve"> de Política y Estándares del Espectro en Sennheiser, enfatiza que el compromiso de Sennheiser va más allá de la tecnología, ya que la compañía fomenta una estrecha colaboración con clientes, usuarios finales, socios, líderes de la industria y organismos reguladores: "Nuestra estrategia gira en torno a forjar alianzas significativas entre industrias, participar activamente en los esfuerzos de estandarización e involucrarnos en las discusiones regulatorias. Este enfoque nos permite articular eficazmente y servir a intereses comunes, impulsando en última instancia el progreso de nuestros clientes y de toda la industria del audio". Unirnos a la North American </w:t>
      </w:r>
      <w:proofErr w:type="spellStart"/>
      <w:r w:rsidRPr="007A7C4B">
        <w:rPr>
          <w:lang w:val="es-MX"/>
        </w:rPr>
        <w:t>Spectrum</w:t>
      </w:r>
      <w:proofErr w:type="spellEnd"/>
      <w:r w:rsidRPr="007A7C4B">
        <w:rPr>
          <w:lang w:val="es-MX"/>
        </w:rPr>
        <w:t xml:space="preserve"> Alliance es una progresión natural de este compromiso, y esperamos que nuestra decisión inspire a otros a seguir nuestro ejemplo."</w:t>
      </w:r>
    </w:p>
    <w:p w14:paraId="63740102" w14:textId="77777777" w:rsidR="007A7C4B" w:rsidRPr="007A7C4B" w:rsidRDefault="007A7C4B" w:rsidP="007A7C4B">
      <w:pPr>
        <w:rPr>
          <w:lang w:val="es-MX"/>
        </w:rPr>
      </w:pPr>
      <w:r w:rsidRPr="007A7C4B">
        <w:rPr>
          <w:lang w:val="es-MX"/>
        </w:rPr>
        <w:t xml:space="preserve">Para Joe </w:t>
      </w:r>
      <w:proofErr w:type="spellStart"/>
      <w:r w:rsidRPr="007A7C4B">
        <w:rPr>
          <w:lang w:val="es-MX"/>
        </w:rPr>
        <w:t>Ciaudelli</w:t>
      </w:r>
      <w:proofErr w:type="spellEnd"/>
      <w:r w:rsidRPr="007A7C4B">
        <w:rPr>
          <w:lang w:val="es-MX"/>
        </w:rPr>
        <w:t xml:space="preserve">, </w:t>
      </w:r>
      <w:proofErr w:type="gramStart"/>
      <w:r w:rsidRPr="007A7C4B">
        <w:rPr>
          <w:lang w:val="es-MX"/>
        </w:rPr>
        <w:t>Director</w:t>
      </w:r>
      <w:proofErr w:type="gramEnd"/>
      <w:r w:rsidRPr="007A7C4B">
        <w:rPr>
          <w:lang w:val="es-MX"/>
        </w:rPr>
        <w:t xml:space="preserve"> de </w:t>
      </w:r>
      <w:proofErr w:type="spellStart"/>
      <w:r w:rsidRPr="007A7C4B">
        <w:rPr>
          <w:lang w:val="es-MX"/>
        </w:rPr>
        <w:t>Spectrum</w:t>
      </w:r>
      <w:proofErr w:type="spellEnd"/>
      <w:r w:rsidRPr="007A7C4B">
        <w:rPr>
          <w:lang w:val="es-MX"/>
        </w:rPr>
        <w:t xml:space="preserve"> and </w:t>
      </w:r>
      <w:proofErr w:type="spellStart"/>
      <w:r w:rsidRPr="007A7C4B">
        <w:rPr>
          <w:lang w:val="es-MX"/>
        </w:rPr>
        <w:t>Innovaction</w:t>
      </w:r>
      <w:proofErr w:type="spellEnd"/>
      <w:r w:rsidRPr="007A7C4B">
        <w:rPr>
          <w:lang w:val="es-MX"/>
        </w:rPr>
        <w:t xml:space="preserve"> de Sennheiser en Estados Unidos, la colaboración también es clave: "Creemos firmemente en la fuerza de la acción colectiva para salvaguardar la banda TV-UHF, que se erige como el ecosistema de espectro compartido más exitoso del mundo. Al mismo tiempo, buscamos activamente opciones de frecuencias adicionales y lideramos innovaciones tecnológicas como WMAS para impulsar el crecimiento. Este enfoque unificado no sólo es importante, sino imprescindible. No podemos permitirnos la </w:t>
      </w:r>
      <w:r w:rsidRPr="007A7C4B">
        <w:rPr>
          <w:lang w:val="es-MX"/>
        </w:rPr>
        <w:lastRenderedPageBreak/>
        <w:t>fragmentación entre varios grupos de interés. La iniciativa de la NABA de reunir a las partes interesadas es elogiable, y estamos plenamente comprometidos con este viaje de colaboración".</w:t>
      </w:r>
    </w:p>
    <w:p w14:paraId="5B3AFCAA" w14:textId="77777777" w:rsidR="00285272" w:rsidRPr="007A7C4B" w:rsidRDefault="00285272" w:rsidP="00285272">
      <w:pPr>
        <w:rPr>
          <w:lang w:val="es-MX"/>
        </w:rPr>
      </w:pPr>
    </w:p>
    <w:p w14:paraId="7FB32853" w14:textId="77777777" w:rsidR="007A7C4B" w:rsidRPr="007A7C4B" w:rsidRDefault="007A7C4B" w:rsidP="00577A6B">
      <w:pPr>
        <w:rPr>
          <w:b/>
          <w:bCs/>
          <w:lang w:val="es-MX"/>
        </w:rPr>
      </w:pPr>
      <w:r w:rsidRPr="007A7C4B">
        <w:rPr>
          <w:b/>
          <w:bCs/>
          <w:lang w:val="es-MX"/>
        </w:rPr>
        <w:t>Protege (aquello que crea) lo que amas</w:t>
      </w:r>
    </w:p>
    <w:p w14:paraId="55FF3803" w14:textId="544CD309" w:rsidR="00577A6B" w:rsidRPr="007A7C4B" w:rsidRDefault="007A7C4B" w:rsidP="00285272">
      <w:pPr>
        <w:rPr>
          <w:lang w:val="es-MX"/>
        </w:rPr>
      </w:pPr>
      <w:r w:rsidRPr="007A7C4B">
        <w:rPr>
          <w:lang w:val="es-MX"/>
        </w:rPr>
        <w:t xml:space="preserve">Aunque el término "espectro" pueda sonar abstracto para mucha gente, es un requisito previo para crear, experimentar y difundir los contenidos y eventos en directo que todos hemos llegado a amar. El espectro permite los contenidos de los que dependen los servicios móviles y de </w:t>
      </w:r>
      <w:proofErr w:type="spellStart"/>
      <w:r w:rsidRPr="007A7C4B">
        <w:rPr>
          <w:lang w:val="es-MX"/>
        </w:rPr>
        <w:t>streaming</w:t>
      </w:r>
      <w:proofErr w:type="spellEnd"/>
      <w:r w:rsidRPr="007A7C4B">
        <w:rPr>
          <w:lang w:val="es-MX"/>
        </w:rPr>
        <w:t xml:space="preserve">. La tecnología inalámbrica está detrás del concierto de una </w:t>
      </w:r>
      <w:proofErr w:type="spellStart"/>
      <w:r w:rsidRPr="007A7C4B">
        <w:rPr>
          <w:lang w:val="es-MX"/>
        </w:rPr>
        <w:t>megaestrella</w:t>
      </w:r>
      <w:proofErr w:type="spellEnd"/>
      <w:r w:rsidRPr="007A7C4B">
        <w:rPr>
          <w:lang w:val="es-MX"/>
        </w:rPr>
        <w:t xml:space="preserve"> o de un concierto íntimo en un club; transmite la pasión y la emoción de los deportes a los aficionados de todo el mundo. Celebraciones, representaciones teatrales, eventos en directo, parques temáticos, exposiciones... todos ellos confían en la tecnología inalámbrica para sumergir a sus invitados en una experiencia vívida y cautivadora. Entretenimiento, noticias, películas emocionantes, documentales: todo se produce con tecnología inalámbrica. Detrás de todo esto está el espectro radioeléctrico, un recurso tan finito como valioso que los usuarios profesionales aprovechan con pericia y cuidado.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85272" w14:paraId="02E7E5E8" w14:textId="77777777" w:rsidTr="000210E7">
        <w:tc>
          <w:tcPr>
            <w:tcW w:w="3935" w:type="dxa"/>
          </w:tcPr>
          <w:p w14:paraId="00FBEE10" w14:textId="77777777" w:rsidR="00285272" w:rsidRDefault="00285272" w:rsidP="000210E7">
            <w:pPr>
              <w:pStyle w:val="Descripcin"/>
              <w:rPr>
                <w:lang w:val="en-US"/>
              </w:rPr>
            </w:pPr>
            <w:r>
              <w:rPr>
                <w:noProof/>
                <w:lang w:val="en-US"/>
              </w:rPr>
              <w:drawing>
                <wp:inline distT="0" distB="0" distL="0" distR="0" wp14:anchorId="5D86940A" wp14:editId="0EEA22DF">
                  <wp:extent cx="2414016" cy="1609241"/>
                  <wp:effectExtent l="0" t="0" r="5715" b="0"/>
                  <wp:docPr id="5238270" name="Grafik 3" descr="Ein Bild, das Musik, Konzert, Bühnenausstatt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270" name="Grafik 3" descr="Ein Bild, das Musik, Konzert, Bühnenausstattung, Im Haus enthält.&#10;&#10;Automatisch generierte Beschreibung"/>
                          <pic:cNvPicPr/>
                        </pic:nvPicPr>
                        <pic:blipFill>
                          <a:blip r:embed="rId14"/>
                          <a:stretch>
                            <a:fillRect/>
                          </a:stretch>
                        </pic:blipFill>
                        <pic:spPr>
                          <a:xfrm>
                            <a:off x="0" y="0"/>
                            <a:ext cx="2431813" cy="1621105"/>
                          </a:xfrm>
                          <a:prstGeom prst="rect">
                            <a:avLst/>
                          </a:prstGeom>
                        </pic:spPr>
                      </pic:pic>
                    </a:graphicData>
                  </a:graphic>
                </wp:inline>
              </w:drawing>
            </w:r>
          </w:p>
        </w:tc>
        <w:tc>
          <w:tcPr>
            <w:tcW w:w="3935" w:type="dxa"/>
          </w:tcPr>
          <w:p w14:paraId="5BE8894B" w14:textId="77777777" w:rsidR="00285272" w:rsidRDefault="00285272" w:rsidP="000210E7">
            <w:pPr>
              <w:pStyle w:val="Descripcin"/>
              <w:rPr>
                <w:lang w:val="en-US"/>
              </w:rPr>
            </w:pPr>
            <w:r>
              <w:rPr>
                <w:noProof/>
                <w:lang w:val="en-US"/>
              </w:rPr>
              <w:drawing>
                <wp:inline distT="0" distB="0" distL="0" distR="0" wp14:anchorId="47487351" wp14:editId="417CCE01">
                  <wp:extent cx="2425144" cy="1616659"/>
                  <wp:effectExtent l="0" t="0" r="0" b="3175"/>
                  <wp:docPr id="1609728342" name="Grafik 4" descr="Ein Bild, das Wärme, Dunkelheit, Kerze,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28342" name="Grafik 4" descr="Ein Bild, das Wärme, Dunkelheit, Kerze, Licht enthält.&#10;&#10;Automatisch generierte Beschreibung"/>
                          <pic:cNvPicPr/>
                        </pic:nvPicPr>
                        <pic:blipFill>
                          <a:blip r:embed="rId15"/>
                          <a:stretch>
                            <a:fillRect/>
                          </a:stretch>
                        </pic:blipFill>
                        <pic:spPr>
                          <a:xfrm>
                            <a:off x="0" y="0"/>
                            <a:ext cx="2444249" cy="1629395"/>
                          </a:xfrm>
                          <a:prstGeom prst="rect">
                            <a:avLst/>
                          </a:prstGeom>
                        </pic:spPr>
                      </pic:pic>
                    </a:graphicData>
                  </a:graphic>
                </wp:inline>
              </w:drawing>
            </w:r>
          </w:p>
        </w:tc>
      </w:tr>
    </w:tbl>
    <w:p w14:paraId="444ACAC2" w14:textId="70EF7660" w:rsidR="00285272" w:rsidRDefault="007A7C4B" w:rsidP="00734884">
      <w:pPr>
        <w:rPr>
          <w:sz w:val="15"/>
          <w:lang w:val="es-MX"/>
        </w:rPr>
      </w:pPr>
      <w:r w:rsidRPr="007A7C4B">
        <w:rPr>
          <w:sz w:val="15"/>
          <w:lang w:val="es-MX"/>
        </w:rPr>
        <w:t>El espectro es un requisito previo para actuaciones en directo, emisiones y producciones inolvidables.</w:t>
      </w:r>
    </w:p>
    <w:p w14:paraId="159E70B1" w14:textId="77777777" w:rsidR="007A7C4B" w:rsidRPr="007A7C4B" w:rsidRDefault="007A7C4B" w:rsidP="00734884">
      <w:pPr>
        <w:rPr>
          <w:lang w:val="es-MX"/>
        </w:rPr>
      </w:pPr>
    </w:p>
    <w:p w14:paraId="3B9DAF3B" w14:textId="77777777" w:rsidR="007A7C4B" w:rsidRDefault="007A7C4B" w:rsidP="00734884">
      <w:pPr>
        <w:rPr>
          <w:b/>
          <w:bCs/>
        </w:rPr>
      </w:pPr>
      <w:proofErr w:type="spellStart"/>
      <w:r w:rsidRPr="007A7C4B">
        <w:rPr>
          <w:b/>
          <w:bCs/>
        </w:rPr>
        <w:t>Únete</w:t>
      </w:r>
      <w:proofErr w:type="spellEnd"/>
      <w:r w:rsidRPr="007A7C4B">
        <w:rPr>
          <w:b/>
          <w:bCs/>
        </w:rPr>
        <w:t xml:space="preserve"> para </w:t>
      </w:r>
      <w:proofErr w:type="spellStart"/>
      <w:r w:rsidRPr="007A7C4B">
        <w:rPr>
          <w:b/>
          <w:bCs/>
        </w:rPr>
        <w:t>marcar</w:t>
      </w:r>
      <w:proofErr w:type="spellEnd"/>
      <w:r w:rsidRPr="007A7C4B">
        <w:rPr>
          <w:b/>
          <w:bCs/>
        </w:rPr>
        <w:t xml:space="preserve"> la </w:t>
      </w:r>
      <w:proofErr w:type="spellStart"/>
      <w:r w:rsidRPr="007A7C4B">
        <w:rPr>
          <w:b/>
          <w:bCs/>
        </w:rPr>
        <w:t>diferencia</w:t>
      </w:r>
      <w:proofErr w:type="spellEnd"/>
    </w:p>
    <w:p w14:paraId="54794FAD" w14:textId="77777777" w:rsidR="007A7C4B" w:rsidRPr="007A7C4B" w:rsidRDefault="007A7C4B" w:rsidP="007A7C4B">
      <w:pPr>
        <w:rPr>
          <w:lang w:val="es-MX"/>
        </w:rPr>
      </w:pPr>
      <w:r w:rsidRPr="007A7C4B">
        <w:rPr>
          <w:lang w:val="es-MX"/>
        </w:rPr>
        <w:t xml:space="preserve">Rebecca Hanson hace una invitación: "Damos la bienvenida a todos los usuarios del espectro mediático, ya sean grandes o pequeños, para que se unan a la </w:t>
      </w:r>
      <w:proofErr w:type="spellStart"/>
      <w:r w:rsidRPr="007A7C4B">
        <w:rPr>
          <w:lang w:val="es-MX"/>
        </w:rPr>
        <w:t>Spectrum</w:t>
      </w:r>
      <w:proofErr w:type="spellEnd"/>
      <w:r w:rsidRPr="007A7C4B">
        <w:rPr>
          <w:lang w:val="es-MX"/>
        </w:rPr>
        <w:t xml:space="preserve"> Alliance. Juntos podemos proteger el futuro de la creación de contenidos inalámbricos".</w:t>
      </w:r>
    </w:p>
    <w:p w14:paraId="4CF27783" w14:textId="77777777" w:rsidR="007A7C4B" w:rsidRPr="007A7C4B" w:rsidRDefault="007A7C4B" w:rsidP="007A7C4B">
      <w:pPr>
        <w:rPr>
          <w:lang w:val="es-MX"/>
        </w:rPr>
      </w:pPr>
      <w:r w:rsidRPr="007A7C4B">
        <w:rPr>
          <w:lang w:val="es-MX"/>
        </w:rPr>
        <w:t xml:space="preserve">Visite </w:t>
      </w:r>
      <w:hyperlink r:id="rId16" w:history="1">
        <w:r w:rsidRPr="007A7C4B">
          <w:rPr>
            <w:rStyle w:val="Hipervnculo"/>
            <w:lang w:val="es-MX"/>
          </w:rPr>
          <w:t>https://nabanet.com/naspa/</w:t>
        </w:r>
      </w:hyperlink>
      <w:r w:rsidRPr="007A7C4B">
        <w:rPr>
          <w:lang w:val="es-MX"/>
        </w:rPr>
        <w:t xml:space="preserve"> para obtener más información. Para solicitar información sobre cómo unirse a </w:t>
      </w:r>
      <w:proofErr w:type="spellStart"/>
      <w:r w:rsidRPr="007A7C4B">
        <w:rPr>
          <w:lang w:val="es-MX"/>
        </w:rPr>
        <w:t>Spectrum</w:t>
      </w:r>
      <w:proofErr w:type="spellEnd"/>
      <w:r w:rsidRPr="007A7C4B">
        <w:rPr>
          <w:lang w:val="es-MX"/>
        </w:rPr>
        <w:t xml:space="preserve"> Alliance, póngase en contacto con </w:t>
      </w:r>
      <w:proofErr w:type="spellStart"/>
      <w:r w:rsidRPr="007A7C4B">
        <w:rPr>
          <w:lang w:val="es-MX"/>
        </w:rPr>
        <w:t>Rayne</w:t>
      </w:r>
      <w:proofErr w:type="spellEnd"/>
      <w:r w:rsidRPr="007A7C4B">
        <w:rPr>
          <w:lang w:val="es-MX"/>
        </w:rPr>
        <w:t xml:space="preserve"> Morgan en rayne@nabanet.com. No es necesario ser miembro de NABA para unirse a la Alianza.</w:t>
      </w:r>
    </w:p>
    <w:p w14:paraId="0CDFCA5D" w14:textId="77777777" w:rsidR="007A7C4B" w:rsidRPr="007A7C4B" w:rsidRDefault="007A7C4B" w:rsidP="007A7C4B">
      <w:pPr>
        <w:rPr>
          <w:lang w:val="es-MX"/>
        </w:rPr>
      </w:pPr>
      <w:r w:rsidRPr="007A7C4B">
        <w:rPr>
          <w:lang w:val="es-MX"/>
        </w:rPr>
        <w:t xml:space="preserve">(Final) </w:t>
      </w:r>
    </w:p>
    <w:p w14:paraId="11EAEB4C" w14:textId="33F5161C" w:rsidR="00C72BBA" w:rsidRDefault="00C72BBA" w:rsidP="00734884"/>
    <w:p w14:paraId="614CFFB8" w14:textId="77777777" w:rsidR="00295A02" w:rsidRPr="00DA5C2B" w:rsidRDefault="00295A02" w:rsidP="00734884"/>
    <w:p w14:paraId="2423DB5E" w14:textId="73D980AA" w:rsidR="0032600D" w:rsidRPr="00810FB1" w:rsidRDefault="007A7C4B" w:rsidP="00734884">
      <w:pPr>
        <w:spacing w:line="240" w:lineRule="auto"/>
        <w:rPr>
          <w:b/>
          <w:bCs/>
        </w:rPr>
      </w:pPr>
      <w:bookmarkStart w:id="1" w:name="_Hlk515635723"/>
      <w:proofErr w:type="spellStart"/>
      <w:r>
        <w:rPr>
          <w:b/>
          <w:bCs/>
        </w:rPr>
        <w:lastRenderedPageBreak/>
        <w:t>Sobre</w:t>
      </w:r>
      <w:proofErr w:type="spellEnd"/>
      <w:r w:rsidR="0032600D" w:rsidRPr="00810FB1">
        <w:rPr>
          <w:b/>
          <w:bCs/>
        </w:rPr>
        <w:t xml:space="preserve"> </w:t>
      </w:r>
      <w:r>
        <w:rPr>
          <w:b/>
          <w:bCs/>
        </w:rPr>
        <w:t xml:space="preserve">la </w:t>
      </w:r>
      <w:proofErr w:type="spellStart"/>
      <w:r>
        <w:rPr>
          <w:b/>
          <w:bCs/>
        </w:rPr>
        <w:t>marca</w:t>
      </w:r>
      <w:proofErr w:type="spellEnd"/>
      <w:r w:rsidR="0032600D" w:rsidRPr="00810FB1">
        <w:rPr>
          <w:b/>
          <w:bCs/>
        </w:rPr>
        <w:t xml:space="preserve"> Sennheiser</w:t>
      </w:r>
    </w:p>
    <w:p w14:paraId="72AF91AC" w14:textId="77777777" w:rsidR="007A7C4B" w:rsidRPr="007A7C4B" w:rsidRDefault="007A7C4B" w:rsidP="007A7C4B">
      <w:pPr>
        <w:spacing w:line="240" w:lineRule="auto"/>
        <w:rPr>
          <w:lang w:val="es-MX"/>
        </w:rPr>
      </w:pPr>
      <w:r w:rsidRPr="007A7C4B">
        <w:rPr>
          <w:lang w:val="es-MX"/>
        </w:rPr>
        <w:t xml:space="preserve">Vivimos y respiramos audio. Nos mueve la pasión por crear soluciones de audio que marquen la diferencia. Construir el futuro del audio y brindar experiencias de sonido extraordinarias a nuestros clientes es lo que la marca Sennheiser ha representado por más de 75 años. Mientras que las soluciones de audio profesional como micrófonos, soluciones para reuniones, tecnologías de </w:t>
      </w:r>
      <w:proofErr w:type="spellStart"/>
      <w:r w:rsidRPr="007A7C4B">
        <w:rPr>
          <w:lang w:val="es-MX"/>
        </w:rPr>
        <w:t>streaming</w:t>
      </w:r>
      <w:proofErr w:type="spellEnd"/>
      <w:r w:rsidRPr="007A7C4B">
        <w:rPr>
          <w:lang w:val="es-MX"/>
        </w:rPr>
        <w:t xml:space="preserve"> y sistemas de monitoreo son parte del negocio de Sennheiser </w:t>
      </w:r>
      <w:proofErr w:type="spellStart"/>
      <w:r w:rsidRPr="007A7C4B">
        <w:rPr>
          <w:lang w:val="es-MX"/>
        </w:rPr>
        <w:t>electronic</w:t>
      </w:r>
      <w:proofErr w:type="spellEnd"/>
      <w:r w:rsidRPr="007A7C4B">
        <w:rPr>
          <w:lang w:val="es-MX"/>
        </w:rPr>
        <w:t xml:space="preserve"> SE &amp; Co. KG, el negocio de dispositivos de consumo como audífonos, barras de sonido y audífonos de voz es operado por </w:t>
      </w:r>
      <w:proofErr w:type="spellStart"/>
      <w:r w:rsidRPr="007A7C4B">
        <w:rPr>
          <w:lang w:val="es-MX"/>
        </w:rPr>
        <w:t>Sonova</w:t>
      </w:r>
      <w:proofErr w:type="spellEnd"/>
      <w:r w:rsidRPr="007A7C4B">
        <w:rPr>
          <w:lang w:val="es-MX"/>
        </w:rPr>
        <w:t xml:space="preserve"> Holding AG bajo licencia de Sennheiser.  </w:t>
      </w:r>
    </w:p>
    <w:p w14:paraId="2FCD32C9" w14:textId="2F3C1722" w:rsidR="0032600D" w:rsidRPr="007A7C4B" w:rsidRDefault="0032600D" w:rsidP="007A7C4B">
      <w:pPr>
        <w:spacing w:line="240" w:lineRule="auto"/>
        <w:rPr>
          <w:lang w:val="es-MX"/>
        </w:rPr>
      </w:pPr>
    </w:p>
    <w:p w14:paraId="6E22070F" w14:textId="77777777" w:rsidR="0032600D" w:rsidRPr="00810FB1" w:rsidRDefault="0032600D" w:rsidP="00734884">
      <w:pPr>
        <w:spacing w:line="240" w:lineRule="auto"/>
        <w:rPr>
          <w:color w:val="0095D5" w:themeColor="accent1"/>
          <w:szCs w:val="18"/>
        </w:rPr>
      </w:pPr>
      <w:hyperlink r:id="rId17" w:history="1">
        <w:r w:rsidRPr="00810FB1">
          <w:rPr>
            <w:rStyle w:val="Hipervnculo"/>
            <w:color w:val="0095D5" w:themeColor="accent1"/>
            <w:szCs w:val="18"/>
            <w:u w:val="none"/>
          </w:rPr>
          <w:t>www.sennheiser.com</w:t>
        </w:r>
      </w:hyperlink>
      <w:r w:rsidRPr="00810FB1">
        <w:rPr>
          <w:color w:val="0095D5" w:themeColor="accent1"/>
          <w:szCs w:val="18"/>
        </w:rPr>
        <w:t xml:space="preserve"> </w:t>
      </w:r>
    </w:p>
    <w:p w14:paraId="2A75B393" w14:textId="77777777" w:rsidR="0032600D" w:rsidRPr="00810FB1" w:rsidRDefault="0032600D" w:rsidP="00734884">
      <w:pPr>
        <w:spacing w:line="240" w:lineRule="auto"/>
        <w:rPr>
          <w:color w:val="0095D5" w:themeColor="accent1"/>
          <w:szCs w:val="18"/>
        </w:rPr>
      </w:pPr>
      <w:hyperlink r:id="rId18" w:history="1">
        <w:r w:rsidRPr="00810FB1">
          <w:rPr>
            <w:rStyle w:val="Hipervnculo"/>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BD26E8A" w14:textId="77777777" w:rsidR="0032600D" w:rsidRPr="00810FB1" w:rsidRDefault="0032600D" w:rsidP="00734884">
      <w:pPr>
        <w:pStyle w:val="About"/>
      </w:pPr>
    </w:p>
    <w:p w14:paraId="02E7944E" w14:textId="77777777" w:rsidR="0032600D" w:rsidRPr="00810FB1" w:rsidRDefault="0032600D" w:rsidP="00734884">
      <w:pPr>
        <w:pStyle w:val="Contact"/>
        <w:rPr>
          <w:b/>
        </w:rPr>
      </w:pPr>
      <w:r w:rsidRPr="00810FB1">
        <w:rPr>
          <w:b/>
        </w:rPr>
        <w:t xml:space="preserve">Global Pro Audio Press Contact </w:t>
      </w:r>
    </w:p>
    <w:p w14:paraId="09313035" w14:textId="77777777" w:rsidR="0032600D" w:rsidRPr="00810FB1" w:rsidRDefault="0032600D" w:rsidP="00734884">
      <w:pPr>
        <w:pStyle w:val="Contact"/>
        <w:rPr>
          <w:color w:val="0095D5"/>
        </w:rPr>
      </w:pPr>
      <w:r w:rsidRPr="00810FB1">
        <w:rPr>
          <w:color w:val="0095D5"/>
        </w:rPr>
        <w:t>Stephanie Schmidt</w:t>
      </w:r>
    </w:p>
    <w:p w14:paraId="3F1319C1" w14:textId="77777777" w:rsidR="0032600D" w:rsidRPr="00810FB1" w:rsidRDefault="0032600D" w:rsidP="00734884">
      <w:pPr>
        <w:pStyle w:val="Contact"/>
      </w:pPr>
      <w:r w:rsidRPr="00810FB1">
        <w:t>stephanie.schmidt@sennheiser.com</w:t>
      </w:r>
    </w:p>
    <w:p w14:paraId="5ACFC9EF" w14:textId="77777777" w:rsidR="0032600D" w:rsidRPr="00810FB1" w:rsidRDefault="0032600D" w:rsidP="00734884">
      <w:pPr>
        <w:pStyle w:val="Contact"/>
      </w:pPr>
      <w:r w:rsidRPr="00810FB1">
        <w:t xml:space="preserve">+49 </w:t>
      </w:r>
      <w:r w:rsidRPr="00810FB1">
        <w:rPr>
          <w:noProof/>
        </w:rPr>
        <w:t>(5130) 600 – 1275</w:t>
      </w:r>
    </w:p>
    <w:bookmarkEnd w:id="0"/>
    <w:p w14:paraId="5C01AEFA" w14:textId="492D2CF8" w:rsidR="00DE3085" w:rsidRPr="00DA5C2B" w:rsidRDefault="00DE3085" w:rsidP="00734884"/>
    <w:sectPr w:rsidR="00DE3085" w:rsidRPr="00DA5C2B" w:rsidSect="00723055">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0FD53" w14:textId="77777777" w:rsidR="00F44931" w:rsidRDefault="00F44931" w:rsidP="00CA1EB9">
      <w:pPr>
        <w:spacing w:line="240" w:lineRule="auto"/>
      </w:pPr>
      <w:r>
        <w:separator/>
      </w:r>
    </w:p>
  </w:endnote>
  <w:endnote w:type="continuationSeparator" w:id="0">
    <w:p w14:paraId="58CA6B2F" w14:textId="77777777" w:rsidR="00F44931" w:rsidRDefault="00F44931" w:rsidP="00CA1EB9">
      <w:pPr>
        <w:spacing w:line="240" w:lineRule="auto"/>
      </w:pPr>
      <w:r>
        <w:continuationSeparator/>
      </w:r>
    </w:p>
  </w:endnote>
  <w:endnote w:type="continuationNotice" w:id="1">
    <w:p w14:paraId="65287768" w14:textId="77777777" w:rsidR="00F44931" w:rsidRDefault="00F449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F79B8F75-7754-430C-AF48-711C65608B45}"/>
    <w:embedBold r:id="rId2" w:fontKey="{80CC3ACC-0456-4E1D-BE9F-2077DBCB4DDA}"/>
    <w:embedItalic r:id="rId3" w:fontKey="{1805B970-19ED-441D-B342-947479D2960B}"/>
    <w:embedBoldItalic r:id="rId4" w:fontKey="{6FDE5D21-607A-49FB-8690-3ECC7C3E483F}"/>
  </w:font>
  <w:font w:name="Calibri">
    <w:panose1 w:val="020F0502020204030204"/>
    <w:charset w:val="00"/>
    <w:family w:val="swiss"/>
    <w:pitch w:val="variable"/>
    <w:sig w:usb0="E4002EFF" w:usb1="C000247B" w:usb2="00000009" w:usb3="00000000" w:csb0="000001FF" w:csb1="00000000"/>
    <w:embedRegular r:id="rId5" w:fontKey="{5E5C3245-7382-490E-838C-68540BD600FB}"/>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960933F5-34D6-49EC-A562-F7DD39733E2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Piedepgina"/>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24797" w14:textId="77777777" w:rsidR="00F44931" w:rsidRDefault="00F44931" w:rsidP="00CA1EB9">
      <w:pPr>
        <w:spacing w:line="240" w:lineRule="auto"/>
      </w:pPr>
      <w:r>
        <w:separator/>
      </w:r>
    </w:p>
  </w:footnote>
  <w:footnote w:type="continuationSeparator" w:id="0">
    <w:p w14:paraId="02D52DDC" w14:textId="77777777" w:rsidR="00F44931" w:rsidRDefault="00F44931" w:rsidP="00CA1EB9">
      <w:pPr>
        <w:spacing w:line="240" w:lineRule="auto"/>
      </w:pPr>
      <w:r>
        <w:continuationSeparator/>
      </w:r>
    </w:p>
  </w:footnote>
  <w:footnote w:type="continuationNotice" w:id="1">
    <w:p w14:paraId="72A2B839" w14:textId="77777777" w:rsidR="00F44931" w:rsidRDefault="00F4493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Encabezado"/>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Encabezado"/>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Encabezado"/>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Encabezado"/>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3"/>
  </w:num>
  <w:num w:numId="4" w16cid:durableId="215436697">
    <w:abstractNumId w:val="4"/>
  </w:num>
  <w:num w:numId="5" w16cid:durableId="1942447107">
    <w:abstractNumId w:val="19"/>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4"/>
  </w:num>
  <w:num w:numId="10" w16cid:durableId="1950772919">
    <w:abstractNumId w:val="0"/>
  </w:num>
  <w:num w:numId="11" w16cid:durableId="388189607">
    <w:abstractNumId w:val="7"/>
  </w:num>
  <w:num w:numId="12" w16cid:durableId="1435444913">
    <w:abstractNumId w:val="15"/>
  </w:num>
  <w:num w:numId="13" w16cid:durableId="522667553">
    <w:abstractNumId w:val="22"/>
  </w:num>
  <w:num w:numId="14" w16cid:durableId="440077406">
    <w:abstractNumId w:val="3"/>
  </w:num>
  <w:num w:numId="15" w16cid:durableId="1511288957">
    <w:abstractNumId w:val="16"/>
  </w:num>
  <w:num w:numId="16" w16cid:durableId="1942881212">
    <w:abstractNumId w:val="11"/>
  </w:num>
  <w:num w:numId="17" w16cid:durableId="1225988470">
    <w:abstractNumId w:val="10"/>
  </w:num>
  <w:num w:numId="18" w16cid:durableId="429207705">
    <w:abstractNumId w:val="8"/>
  </w:num>
  <w:num w:numId="19" w16cid:durableId="331567409">
    <w:abstractNumId w:val="12"/>
  </w:num>
  <w:num w:numId="20" w16cid:durableId="1264610990">
    <w:abstractNumId w:val="13"/>
  </w:num>
  <w:num w:numId="21" w16cid:durableId="1074621090">
    <w:abstractNumId w:val="18"/>
  </w:num>
  <w:num w:numId="22" w16cid:durableId="291522044">
    <w:abstractNumId w:val="21"/>
  </w:num>
  <w:num w:numId="23" w16cid:durableId="61409421">
    <w:abstractNumId w:val="20"/>
  </w:num>
  <w:num w:numId="24" w16cid:durableId="1346205319">
    <w:abstractNumId w:val="6"/>
  </w:num>
  <w:num w:numId="25" w16cid:durableId="21193317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3CE8"/>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C6E"/>
    <w:rsid w:val="000C3FD9"/>
    <w:rsid w:val="000C419F"/>
    <w:rsid w:val="000D07C3"/>
    <w:rsid w:val="000D0A19"/>
    <w:rsid w:val="000D27D7"/>
    <w:rsid w:val="000D57DF"/>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E87"/>
    <w:rsid w:val="002206C4"/>
    <w:rsid w:val="00222C39"/>
    <w:rsid w:val="00223D3D"/>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80603"/>
    <w:rsid w:val="00281FE1"/>
    <w:rsid w:val="002825E6"/>
    <w:rsid w:val="00282A73"/>
    <w:rsid w:val="00282A8D"/>
    <w:rsid w:val="00283488"/>
    <w:rsid w:val="002834AA"/>
    <w:rsid w:val="00284363"/>
    <w:rsid w:val="002849F1"/>
    <w:rsid w:val="00285272"/>
    <w:rsid w:val="002856C8"/>
    <w:rsid w:val="00286F89"/>
    <w:rsid w:val="002917A2"/>
    <w:rsid w:val="00293F92"/>
    <w:rsid w:val="00294206"/>
    <w:rsid w:val="00295A0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7498"/>
    <w:rsid w:val="002B7CB9"/>
    <w:rsid w:val="002C10B6"/>
    <w:rsid w:val="002C141A"/>
    <w:rsid w:val="002C4738"/>
    <w:rsid w:val="002C5251"/>
    <w:rsid w:val="002C6F4D"/>
    <w:rsid w:val="002C7064"/>
    <w:rsid w:val="002D11A8"/>
    <w:rsid w:val="002D1237"/>
    <w:rsid w:val="002D495C"/>
    <w:rsid w:val="002D6BD2"/>
    <w:rsid w:val="002D7EFC"/>
    <w:rsid w:val="002E1879"/>
    <w:rsid w:val="002E2717"/>
    <w:rsid w:val="002E3E3C"/>
    <w:rsid w:val="002E5827"/>
    <w:rsid w:val="002E5F6F"/>
    <w:rsid w:val="002E6AC4"/>
    <w:rsid w:val="002E7CBD"/>
    <w:rsid w:val="002F1F6D"/>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30DE"/>
    <w:rsid w:val="00333880"/>
    <w:rsid w:val="00334CD0"/>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430D"/>
    <w:rsid w:val="004360BC"/>
    <w:rsid w:val="004376A6"/>
    <w:rsid w:val="004403C9"/>
    <w:rsid w:val="00442551"/>
    <w:rsid w:val="0044601C"/>
    <w:rsid w:val="00446424"/>
    <w:rsid w:val="0045090B"/>
    <w:rsid w:val="00450FE3"/>
    <w:rsid w:val="004510F7"/>
    <w:rsid w:val="00451F9E"/>
    <w:rsid w:val="00453B3E"/>
    <w:rsid w:val="004555C1"/>
    <w:rsid w:val="00456CAC"/>
    <w:rsid w:val="0045753A"/>
    <w:rsid w:val="00457DFD"/>
    <w:rsid w:val="0046107D"/>
    <w:rsid w:val="00462AE9"/>
    <w:rsid w:val="00466D58"/>
    <w:rsid w:val="004675B8"/>
    <w:rsid w:val="00470D76"/>
    <w:rsid w:val="004734A1"/>
    <w:rsid w:val="004744AB"/>
    <w:rsid w:val="00474E4B"/>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3AA3"/>
    <w:rsid w:val="0063731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1B18"/>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A5D"/>
    <w:rsid w:val="00782317"/>
    <w:rsid w:val="0078327C"/>
    <w:rsid w:val="007834E1"/>
    <w:rsid w:val="00785695"/>
    <w:rsid w:val="00786EA4"/>
    <w:rsid w:val="0079263F"/>
    <w:rsid w:val="00792A93"/>
    <w:rsid w:val="00793211"/>
    <w:rsid w:val="00796EF7"/>
    <w:rsid w:val="007A071C"/>
    <w:rsid w:val="007A0C84"/>
    <w:rsid w:val="007A2D75"/>
    <w:rsid w:val="007A53BD"/>
    <w:rsid w:val="007A5DEA"/>
    <w:rsid w:val="007A5F92"/>
    <w:rsid w:val="007A642B"/>
    <w:rsid w:val="007A7C4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2591"/>
    <w:rsid w:val="00823C71"/>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7B9D"/>
    <w:rsid w:val="009608D0"/>
    <w:rsid w:val="00962054"/>
    <w:rsid w:val="00963927"/>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1595"/>
    <w:rsid w:val="00A22CED"/>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3C82"/>
    <w:rsid w:val="00B3544D"/>
    <w:rsid w:val="00B3748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5C9D"/>
    <w:rsid w:val="00C57AA7"/>
    <w:rsid w:val="00C57B2A"/>
    <w:rsid w:val="00C601AC"/>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91ACD"/>
    <w:rsid w:val="00C931A2"/>
    <w:rsid w:val="00C94578"/>
    <w:rsid w:val="00C963F8"/>
    <w:rsid w:val="00C9649E"/>
    <w:rsid w:val="00C969AF"/>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DEE"/>
    <w:rsid w:val="00D01307"/>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D6A"/>
    <w:rsid w:val="00D25F97"/>
    <w:rsid w:val="00D27D88"/>
    <w:rsid w:val="00D325D1"/>
    <w:rsid w:val="00D35469"/>
    <w:rsid w:val="00D371A8"/>
    <w:rsid w:val="00D37825"/>
    <w:rsid w:val="00D37A55"/>
    <w:rsid w:val="00D42B51"/>
    <w:rsid w:val="00D446D4"/>
    <w:rsid w:val="00D44A1A"/>
    <w:rsid w:val="00D460AE"/>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69CF"/>
    <w:rsid w:val="00DC6E90"/>
    <w:rsid w:val="00DD2D4B"/>
    <w:rsid w:val="00DD6427"/>
    <w:rsid w:val="00DD67BB"/>
    <w:rsid w:val="00DD71EA"/>
    <w:rsid w:val="00DD7E59"/>
    <w:rsid w:val="00DE06A9"/>
    <w:rsid w:val="00DE2233"/>
    <w:rsid w:val="00DE3085"/>
    <w:rsid w:val="00DE36E4"/>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33F7"/>
    <w:rsid w:val="00EA38A6"/>
    <w:rsid w:val="00EA42E5"/>
    <w:rsid w:val="00EB032C"/>
    <w:rsid w:val="00EB04D5"/>
    <w:rsid w:val="00EB2AC6"/>
    <w:rsid w:val="00EB4123"/>
    <w:rsid w:val="00EB49F1"/>
    <w:rsid w:val="00EB6084"/>
    <w:rsid w:val="00EB67AD"/>
    <w:rsid w:val="00EC2F3A"/>
    <w:rsid w:val="00EC3F0A"/>
    <w:rsid w:val="00EC4242"/>
    <w:rsid w:val="00EC4738"/>
    <w:rsid w:val="00EC50A5"/>
    <w:rsid w:val="00EC576E"/>
    <w:rsid w:val="00EC7B6F"/>
    <w:rsid w:val="00ED0012"/>
    <w:rsid w:val="00ED0659"/>
    <w:rsid w:val="00ED0D74"/>
    <w:rsid w:val="00ED16FE"/>
    <w:rsid w:val="00ED2517"/>
    <w:rsid w:val="00ED2B84"/>
    <w:rsid w:val="00ED3915"/>
    <w:rsid w:val="00ED460D"/>
    <w:rsid w:val="00ED5510"/>
    <w:rsid w:val="00ED5654"/>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4931"/>
    <w:rsid w:val="00F45AA6"/>
    <w:rsid w:val="00F45F5C"/>
    <w:rsid w:val="00F4678F"/>
    <w:rsid w:val="00F4793F"/>
    <w:rsid w:val="00F47AA5"/>
    <w:rsid w:val="00F50560"/>
    <w:rsid w:val="00F50AAD"/>
    <w:rsid w:val="00F53653"/>
    <w:rsid w:val="00F53B56"/>
    <w:rsid w:val="00F5416D"/>
    <w:rsid w:val="00F54DC7"/>
    <w:rsid w:val="00F54F29"/>
    <w:rsid w:val="00F563C4"/>
    <w:rsid w:val="00F57429"/>
    <w:rsid w:val="00F575E1"/>
    <w:rsid w:val="00F60D68"/>
    <w:rsid w:val="00F615F5"/>
    <w:rsid w:val="00F6270F"/>
    <w:rsid w:val="00F62C8F"/>
    <w:rsid w:val="00F64842"/>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tulo1">
    <w:name w:val="heading 1"/>
    <w:basedOn w:val="Normal"/>
    <w:next w:val="Normal"/>
    <w:link w:val="Ttulo1Car"/>
    <w:uiPriority w:val="9"/>
    <w:qFormat/>
    <w:rsid w:val="00945E93"/>
    <w:pPr>
      <w:outlineLvl w:val="0"/>
    </w:pPr>
    <w:rPr>
      <w:b/>
      <w:color w:val="0095D5" w:themeColor="accent1"/>
    </w:rPr>
  </w:style>
  <w:style w:type="paragraph" w:styleId="Ttulo2">
    <w:name w:val="heading 2"/>
    <w:basedOn w:val="Normal"/>
    <w:next w:val="Normal"/>
    <w:link w:val="Ttulo2Car"/>
    <w:uiPriority w:val="9"/>
    <w:unhideWhenUsed/>
    <w:rsid w:val="009C45A2"/>
    <w:pPr>
      <w:outlineLvl w:val="1"/>
    </w:pPr>
    <w:rPr>
      <w:b/>
    </w:rPr>
  </w:style>
  <w:style w:type="paragraph" w:styleId="Ttulo3">
    <w:name w:val="heading 3"/>
    <w:basedOn w:val="Normal"/>
    <w:next w:val="Normal"/>
    <w:link w:val="Ttulo3C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tulo4">
    <w:name w:val="heading 4"/>
    <w:basedOn w:val="Normal"/>
    <w:next w:val="Normal"/>
    <w:link w:val="Ttulo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tulo5">
    <w:name w:val="heading 5"/>
    <w:basedOn w:val="Normal"/>
    <w:next w:val="Normal"/>
    <w:link w:val="Ttulo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5D5C"/>
    <w:pPr>
      <w:spacing w:line="195" w:lineRule="atLeast"/>
      <w:ind w:right="-1737"/>
      <w:jc w:val="right"/>
    </w:pPr>
    <w:rPr>
      <w:caps/>
      <w:spacing w:val="12"/>
      <w:sz w:val="15"/>
    </w:rPr>
  </w:style>
  <w:style w:type="character" w:customStyle="1" w:styleId="EncabezadoCar">
    <w:name w:val="Encabezado Car"/>
    <w:basedOn w:val="Fuentedeprrafopredeter"/>
    <w:link w:val="Encabezado"/>
    <w:uiPriority w:val="99"/>
    <w:rsid w:val="008E5D5C"/>
    <w:rPr>
      <w:caps/>
      <w:spacing w:val="12"/>
      <w:sz w:val="15"/>
      <w:lang w:val="en-GB"/>
    </w:rPr>
  </w:style>
  <w:style w:type="paragraph" w:styleId="Piedepgina">
    <w:name w:val="footer"/>
    <w:basedOn w:val="Normal"/>
    <w:link w:val="PiedepginaCar"/>
    <w:uiPriority w:val="99"/>
    <w:unhideWhenUsed/>
    <w:rsid w:val="00AB5767"/>
    <w:pPr>
      <w:spacing w:line="180" w:lineRule="atLeast"/>
    </w:pPr>
    <w:rPr>
      <w:sz w:val="12"/>
    </w:rPr>
  </w:style>
  <w:style w:type="character" w:customStyle="1" w:styleId="PiedepginaCar">
    <w:name w:val="Pie de página Car"/>
    <w:basedOn w:val="Fuentedeprrafopredeter"/>
    <w:link w:val="Piedepgina"/>
    <w:uiPriority w:val="99"/>
    <w:rsid w:val="00AB5767"/>
    <w:rPr>
      <w:sz w:val="12"/>
      <w:lang w:val="en-GB"/>
    </w:rPr>
  </w:style>
  <w:style w:type="table" w:styleId="Tablaconcuadrcula">
    <w:name w:val="Table Grid"/>
    <w:basedOn w:val="Tabla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tulo">
    <w:name w:val="Title"/>
    <w:basedOn w:val="Normal"/>
    <w:next w:val="Normal"/>
    <w:link w:val="TtuloCar"/>
    <w:uiPriority w:val="10"/>
    <w:rsid w:val="00AC4E77"/>
    <w:pPr>
      <w:spacing w:before="440" w:after="200"/>
      <w:contextualSpacing/>
    </w:pPr>
    <w:rPr>
      <w:sz w:val="24"/>
    </w:rPr>
  </w:style>
  <w:style w:type="character" w:customStyle="1" w:styleId="TtuloCar">
    <w:name w:val="Título Car"/>
    <w:basedOn w:val="Fuentedeprrafopredeter"/>
    <w:link w:val="Ttulo"/>
    <w:uiPriority w:val="10"/>
    <w:rsid w:val="00AC4E77"/>
    <w:rPr>
      <w:sz w:val="24"/>
      <w:lang w:val="en-GB"/>
    </w:rPr>
  </w:style>
  <w:style w:type="character" w:customStyle="1" w:styleId="Ttulo1Car">
    <w:name w:val="Título 1 Car"/>
    <w:basedOn w:val="Fuentedeprrafopredeter"/>
    <w:link w:val="Ttulo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tulo2Car">
    <w:name w:val="Título 2 Car"/>
    <w:basedOn w:val="Fuentedeprrafopredeter"/>
    <w:link w:val="Ttulo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ipervnculo">
    <w:name w:val="Hyperlink"/>
    <w:basedOn w:val="Fuentedeprrafopredeter"/>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Descripci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odeglobo">
    <w:name w:val="Balloon Text"/>
    <w:basedOn w:val="Normal"/>
    <w:link w:val="TextodegloboCar"/>
    <w:uiPriority w:val="99"/>
    <w:semiHidden/>
    <w:unhideWhenUsed/>
    <w:rsid w:val="009031C7"/>
    <w:pPr>
      <w:spacing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Textoennegrita">
    <w:name w:val="Strong"/>
    <w:basedOn w:val="Fuentedeprrafopredeter"/>
    <w:uiPriority w:val="22"/>
    <w:qFormat/>
    <w:rsid w:val="00D5457A"/>
    <w:rPr>
      <w:b/>
      <w:bCs/>
    </w:rPr>
  </w:style>
  <w:style w:type="character" w:customStyle="1" w:styleId="pricecurrency-sign">
    <w:name w:val="price__currency-sign"/>
    <w:basedOn w:val="Fuentedeprrafopredeter"/>
    <w:rsid w:val="00D5457A"/>
  </w:style>
  <w:style w:type="character" w:customStyle="1" w:styleId="priceamount">
    <w:name w:val="price__amount"/>
    <w:basedOn w:val="Fuentedeprrafopredeter"/>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ipervnculovisitado">
    <w:name w:val="FollowedHyperlink"/>
    <w:basedOn w:val="Fuentedeprrafopredeter"/>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tulo5Car">
    <w:name w:val="Título 5 Car"/>
    <w:basedOn w:val="Fuentedeprrafopredeter"/>
    <w:link w:val="Ttulo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Fuentedeprrafopredeter"/>
    <w:uiPriority w:val="99"/>
    <w:semiHidden/>
    <w:unhideWhenUsed/>
    <w:rsid w:val="00117457"/>
    <w:rPr>
      <w:color w:val="605E5C"/>
      <w:shd w:val="clear" w:color="auto" w:fill="E1DFDD"/>
    </w:rPr>
  </w:style>
  <w:style w:type="paragraph" w:styleId="Prrafodelista">
    <w:name w:val="List Paragraph"/>
    <w:basedOn w:val="Normal"/>
    <w:uiPriority w:val="34"/>
    <w:qFormat/>
    <w:rsid w:val="00FD6D26"/>
    <w:pPr>
      <w:ind w:left="720"/>
      <w:contextualSpacing/>
    </w:pPr>
  </w:style>
  <w:style w:type="character" w:customStyle="1" w:styleId="Ttulo4Car">
    <w:name w:val="Título 4 Car"/>
    <w:basedOn w:val="Fuentedeprrafopredeter"/>
    <w:link w:val="Ttulo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nfasis">
    <w:name w:val="Emphasis"/>
    <w:basedOn w:val="Fuentedeprrafopredeter"/>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Fuentedeprrafopredeter"/>
    <w:rsid w:val="007C6B1C"/>
  </w:style>
  <w:style w:type="character" w:customStyle="1" w:styleId="eop">
    <w:name w:val="eop"/>
    <w:basedOn w:val="Fuentedeprrafopredeter"/>
    <w:rsid w:val="007C6B1C"/>
  </w:style>
  <w:style w:type="character" w:customStyle="1" w:styleId="NichtaufgelsteErwhnung2">
    <w:name w:val="Nicht aufgelöste Erwähnung2"/>
    <w:basedOn w:val="Fuentedeprrafopredeter"/>
    <w:uiPriority w:val="99"/>
    <w:semiHidden/>
    <w:unhideWhenUsed/>
    <w:rsid w:val="00F1798E"/>
    <w:rPr>
      <w:color w:val="605E5C"/>
      <w:shd w:val="clear" w:color="auto" w:fill="E1DFDD"/>
    </w:rPr>
  </w:style>
  <w:style w:type="character" w:customStyle="1" w:styleId="scxw52813454">
    <w:name w:val="scxw52813454"/>
    <w:basedOn w:val="Fuentedeprrafopredeter"/>
    <w:rsid w:val="001A5A7D"/>
  </w:style>
  <w:style w:type="character" w:customStyle="1" w:styleId="ms-h3">
    <w:name w:val="ms-h3"/>
    <w:basedOn w:val="Fuentedeprrafopredeter"/>
    <w:rsid w:val="0006221A"/>
  </w:style>
  <w:style w:type="character" w:customStyle="1" w:styleId="scxw130742757">
    <w:name w:val="scxw130742757"/>
    <w:basedOn w:val="Fuentedeprrafopredeter"/>
    <w:rsid w:val="003E4BEF"/>
  </w:style>
  <w:style w:type="character" w:customStyle="1" w:styleId="ydpb5a3d5bfs1">
    <w:name w:val="ydpb5a3d5bfs1"/>
    <w:basedOn w:val="Fuentedeprrafopredeter"/>
    <w:rsid w:val="008E477E"/>
  </w:style>
  <w:style w:type="character" w:styleId="Mencinsinresolver">
    <w:name w:val="Unresolved Mention"/>
    <w:basedOn w:val="Fuentedeprrafopredeter"/>
    <w:uiPriority w:val="99"/>
    <w:semiHidden/>
    <w:unhideWhenUsed/>
    <w:rsid w:val="00373F92"/>
    <w:rPr>
      <w:color w:val="605E5C"/>
      <w:shd w:val="clear" w:color="auto" w:fill="E1DFDD"/>
    </w:rPr>
  </w:style>
  <w:style w:type="character" w:customStyle="1" w:styleId="scxw170946324">
    <w:name w:val="scxw170946324"/>
    <w:basedOn w:val="Fuentedeprrafopredeter"/>
    <w:rsid w:val="00576746"/>
  </w:style>
  <w:style w:type="character" w:customStyle="1" w:styleId="bcx9">
    <w:name w:val="bcx9"/>
    <w:basedOn w:val="Fuentedeprrafopredeter"/>
    <w:rsid w:val="00C40047"/>
  </w:style>
  <w:style w:type="character" w:styleId="Refdecomentario">
    <w:name w:val="annotation reference"/>
    <w:basedOn w:val="Fuentedeprrafopredeter"/>
    <w:uiPriority w:val="99"/>
    <w:semiHidden/>
    <w:unhideWhenUsed/>
    <w:rsid w:val="00ED0012"/>
    <w:rPr>
      <w:sz w:val="16"/>
      <w:szCs w:val="16"/>
    </w:rPr>
  </w:style>
  <w:style w:type="paragraph" w:styleId="Textocomentario">
    <w:name w:val="annotation text"/>
    <w:basedOn w:val="Normal"/>
    <w:link w:val="TextocomentarioCar"/>
    <w:uiPriority w:val="99"/>
    <w:unhideWhenUsed/>
    <w:rsid w:val="00ED0012"/>
    <w:pPr>
      <w:spacing w:line="240" w:lineRule="auto"/>
    </w:pPr>
    <w:rPr>
      <w:sz w:val="20"/>
      <w:szCs w:val="20"/>
    </w:rPr>
  </w:style>
  <w:style w:type="character" w:customStyle="1" w:styleId="TextocomentarioCar">
    <w:name w:val="Texto comentario Car"/>
    <w:basedOn w:val="Fuentedeprrafopredeter"/>
    <w:link w:val="Textocomentario"/>
    <w:uiPriority w:val="99"/>
    <w:rsid w:val="00ED0012"/>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ED0012"/>
    <w:rPr>
      <w:b/>
      <w:bCs/>
    </w:rPr>
  </w:style>
  <w:style w:type="character" w:customStyle="1" w:styleId="AsuntodelcomentarioCar">
    <w:name w:val="Asunto del comentario Car"/>
    <w:basedOn w:val="TextocomentarioCar"/>
    <w:link w:val="Asuntodelcomentario"/>
    <w:uiPriority w:val="99"/>
    <w:semiHidden/>
    <w:rsid w:val="00ED0012"/>
    <w:rPr>
      <w:b/>
      <w:bCs/>
      <w:sz w:val="20"/>
      <w:szCs w:val="20"/>
      <w:lang w:val="en-GB"/>
    </w:rPr>
  </w:style>
  <w:style w:type="paragraph" w:styleId="Revisin">
    <w:name w:val="Revision"/>
    <w:hidden/>
    <w:uiPriority w:val="99"/>
    <w:semiHidden/>
    <w:rsid w:val="00ED0012"/>
    <w:pPr>
      <w:spacing w:after="0" w:line="240" w:lineRule="auto"/>
    </w:pPr>
    <w:rPr>
      <w:sz w:val="18"/>
      <w:lang w:val="en-GB"/>
    </w:rPr>
  </w:style>
  <w:style w:type="character" w:customStyle="1" w:styleId="cf01">
    <w:name w:val="cf01"/>
    <w:basedOn w:val="Fuentedeprrafopredeter"/>
    <w:rsid w:val="00F1277B"/>
    <w:rPr>
      <w:rFonts w:ascii="Segoe UI" w:hAnsi="Segoe UI" w:cs="Segoe UI" w:hint="default"/>
      <w:sz w:val="18"/>
      <w:szCs w:val="18"/>
    </w:rPr>
  </w:style>
  <w:style w:type="character" w:customStyle="1" w:styleId="Ttulo3Car">
    <w:name w:val="Título 3 Car"/>
    <w:basedOn w:val="Fuentedeprrafopredeter"/>
    <w:link w:val="Ttulo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5162264">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8442714">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831452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4781982">
      <w:bodyDiv w:val="1"/>
      <w:marLeft w:val="0"/>
      <w:marRight w:val="0"/>
      <w:marTop w:val="0"/>
      <w:marBottom w:val="0"/>
      <w:divBdr>
        <w:top w:val="none" w:sz="0" w:space="0" w:color="auto"/>
        <w:left w:val="none" w:sz="0" w:space="0" w:color="auto"/>
        <w:bottom w:val="none" w:sz="0" w:space="0" w:color="auto"/>
        <w:right w:val="none" w:sz="0" w:space="0" w:color="auto"/>
      </w:divBdr>
    </w:div>
    <w:div w:id="1508212683">
      <w:bodyDiv w:val="1"/>
      <w:marLeft w:val="0"/>
      <w:marRight w:val="0"/>
      <w:marTop w:val="0"/>
      <w:marBottom w:val="0"/>
      <w:divBdr>
        <w:top w:val="none" w:sz="0" w:space="0" w:color="auto"/>
        <w:left w:val="none" w:sz="0" w:space="0" w:color="auto"/>
        <w:bottom w:val="none" w:sz="0" w:space="0" w:color="auto"/>
        <w:right w:val="none" w:sz="0" w:space="0" w:color="auto"/>
      </w:divBdr>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3282463">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nabanet.com/nasp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8</TotalTime>
  <Pages>4</Pages>
  <Words>986</Words>
  <Characters>5428</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Silva, Manuel</cp:lastModifiedBy>
  <cp:revision>2</cp:revision>
  <cp:lastPrinted>2025-02-24T09:23:00Z</cp:lastPrinted>
  <dcterms:created xsi:type="dcterms:W3CDTF">2025-02-24T20:01:00Z</dcterms:created>
  <dcterms:modified xsi:type="dcterms:W3CDTF">2025-02-24T20:01:00Z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